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6C3" w:rsidRPr="00044F78" w:rsidRDefault="000406C3" w:rsidP="000406C3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044F78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0406C3" w:rsidRDefault="000406C3" w:rsidP="000406C3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0406C3" w:rsidRPr="00044F78" w:rsidRDefault="000406C3" w:rsidP="000406C3">
      <w:pPr>
        <w:jc w:val="lef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44F78">
        <w:rPr>
          <w:rFonts w:ascii="Times New Roman" w:hAnsi="Times New Roman" w:cs="Times New Roman"/>
          <w:b/>
          <w:sz w:val="24"/>
          <w:szCs w:val="24"/>
        </w:rPr>
        <w:t>Методы изучения клетки</w:t>
      </w:r>
    </w:p>
    <w:p w:rsidR="000406C3" w:rsidRDefault="000406C3" w:rsidP="000406C3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Оптическая микроскопия (увеличение – 8 0000 раз, минимальный размер объекта – 0,2 мкм)</w:t>
      </w:r>
    </w:p>
    <w:p w:rsidR="000406C3" w:rsidRDefault="000406C3" w:rsidP="000406C3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Электронная микроскопия (увеличение – 100000 раз, толщина препаратов не бол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ше 500*10 </w:t>
      </w:r>
      <w:r w:rsidRPr="00857330">
        <w:rPr>
          <w:rFonts w:ascii="Times New Roman" w:hAnsi="Times New Roman" w:cs="Times New Roman"/>
          <w:sz w:val="24"/>
          <w:szCs w:val="24"/>
          <w:vertAlign w:val="superscript"/>
        </w:rPr>
        <w:t>-8</w:t>
      </w:r>
      <w:r>
        <w:rPr>
          <w:rFonts w:ascii="Times New Roman" w:hAnsi="Times New Roman" w:cs="Times New Roman"/>
          <w:sz w:val="24"/>
          <w:szCs w:val="24"/>
        </w:rPr>
        <w:t>см).</w:t>
      </w:r>
    </w:p>
    <w:p w:rsidR="000406C3" w:rsidRDefault="000406C3" w:rsidP="000406C3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Химические методы</w:t>
      </w:r>
    </w:p>
    <w:p w:rsidR="000406C3" w:rsidRDefault="000406C3" w:rsidP="000406C3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Центрифугирование – разделение частей клеток, отличающихся по удельному весу, с помощью центрифуги; выделение разных компонентов клетки и их исследование.</w:t>
      </w:r>
    </w:p>
    <w:p w:rsidR="000406C3" w:rsidRDefault="000406C3" w:rsidP="000406C3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Нанобиотехнологии</w:t>
      </w:r>
    </w:p>
    <w:p w:rsidR="000406C3" w:rsidRDefault="000406C3" w:rsidP="000406C3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Туннельная микроскопия – алмазная игла сканирует препарат. В момент перекр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вания электронных облаков иглы и молекул препарата компьютер регистрирует скачок электрического тока. После анализа полученных данных компьютер строит изображение на экране дисплея (разрешение - отдельные атомы)</w:t>
      </w:r>
    </w:p>
    <w:p w:rsidR="000406C3" w:rsidRPr="00066F94" w:rsidRDefault="000406C3" w:rsidP="000406C3"/>
    <w:p w:rsidR="00831362" w:rsidRDefault="00831362"/>
    <w:sectPr w:rsidR="0083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16810"/>
    <w:multiLevelType w:val="hybridMultilevel"/>
    <w:tmpl w:val="76FC2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A8"/>
    <w:rsid w:val="000406C3"/>
    <w:rsid w:val="00831362"/>
    <w:rsid w:val="00C7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6C3"/>
    <w:pPr>
      <w:ind w:left="720"/>
      <w:contextualSpacing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6C3"/>
    <w:pPr>
      <w:ind w:left="720"/>
      <w:contextualSpacing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>Krokoz™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2017-02-05T12:47:00Z</dcterms:created>
  <dcterms:modified xsi:type="dcterms:W3CDTF">2017-02-05T12:47:00Z</dcterms:modified>
</cp:coreProperties>
</file>